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46763">
      <w:pPr>
        <w:spacing w:line="400" w:lineRule="exact"/>
        <w:jc w:val="center"/>
        <w:rPr>
          <w:rFonts w:ascii="微软雅黑" w:hAnsi="微软雅黑" w:eastAsia="微软雅黑"/>
          <w:color w:val="000000"/>
          <w:kern w:val="36"/>
          <w:sz w:val="36"/>
          <w:szCs w:val="36"/>
        </w:rPr>
      </w:pPr>
      <w:r>
        <w:rPr>
          <w:rFonts w:hint="eastAsia" w:ascii="微软雅黑" w:hAnsi="微软雅黑" w:eastAsia="微软雅黑"/>
          <w:bCs/>
          <w:color w:val="000000"/>
          <w:kern w:val="36"/>
          <w:sz w:val="36"/>
          <w:szCs w:val="36"/>
          <w:lang w:val="en-US" w:eastAsia="zh-CN"/>
        </w:rPr>
        <w:t>启东楚天建设有限公司</w:t>
      </w:r>
      <w:r>
        <w:rPr>
          <w:rFonts w:hint="eastAsia" w:ascii="微软雅黑" w:hAnsi="微软雅黑" w:eastAsia="微软雅黑"/>
          <w:bCs/>
          <w:color w:val="000000"/>
          <w:kern w:val="36"/>
          <w:sz w:val="36"/>
          <w:szCs w:val="36"/>
        </w:rPr>
        <w:t>2026年</w:t>
      </w:r>
      <w:r>
        <w:rPr>
          <w:rFonts w:hint="eastAsia" w:ascii="微软雅黑" w:hAnsi="微软雅黑" w:eastAsia="微软雅黑"/>
          <w:bCs/>
          <w:color w:val="000000"/>
          <w:kern w:val="36"/>
          <w:sz w:val="36"/>
          <w:szCs w:val="36"/>
          <w:lang w:val="en-US" w:eastAsia="zh-CN"/>
        </w:rPr>
        <w:t>4</w:t>
      </w:r>
      <w:r>
        <w:rPr>
          <w:rFonts w:hint="eastAsia" w:ascii="微软雅黑" w:hAnsi="微软雅黑" w:eastAsia="微软雅黑"/>
          <w:bCs/>
          <w:color w:val="000000"/>
          <w:kern w:val="36"/>
          <w:sz w:val="36"/>
          <w:szCs w:val="36"/>
        </w:rPr>
        <w:t>月</w:t>
      </w:r>
      <w:r>
        <w:rPr>
          <w:rFonts w:hint="eastAsia" w:ascii="微软雅黑" w:hAnsi="微软雅黑" w:eastAsia="微软雅黑"/>
          <w:bCs/>
          <w:color w:val="000000"/>
          <w:kern w:val="36"/>
          <w:sz w:val="36"/>
          <w:szCs w:val="36"/>
          <w:lang w:eastAsia="zh-CN"/>
        </w:rPr>
        <w:t>（第</w:t>
      </w:r>
      <w:r>
        <w:rPr>
          <w:rFonts w:hint="eastAsia" w:ascii="微软雅黑" w:hAnsi="微软雅黑" w:eastAsia="微软雅黑"/>
          <w:bCs/>
          <w:color w:val="000000"/>
          <w:kern w:val="36"/>
          <w:sz w:val="36"/>
          <w:szCs w:val="36"/>
          <w:lang w:val="en-US" w:eastAsia="zh-CN"/>
        </w:rPr>
        <w:t>1</w:t>
      </w:r>
      <w:r>
        <w:rPr>
          <w:rFonts w:hint="eastAsia" w:ascii="微软雅黑" w:hAnsi="微软雅黑" w:eastAsia="微软雅黑"/>
          <w:bCs/>
          <w:color w:val="000000"/>
          <w:kern w:val="36"/>
          <w:sz w:val="36"/>
          <w:szCs w:val="36"/>
          <w:lang w:eastAsia="zh-CN"/>
        </w:rPr>
        <w:t>批）</w:t>
      </w:r>
      <w:r>
        <w:rPr>
          <w:rFonts w:hint="eastAsia" w:ascii="微软雅黑" w:hAnsi="微软雅黑" w:eastAsia="微软雅黑"/>
          <w:bCs/>
          <w:color w:val="000000"/>
          <w:kern w:val="36"/>
          <w:sz w:val="36"/>
          <w:szCs w:val="36"/>
        </w:rPr>
        <w:t>国企采购意向公告</w:t>
      </w:r>
    </w:p>
    <w:p w14:paraId="2779A293">
      <w:pPr>
        <w:topLinePunct/>
        <w:spacing w:line="500" w:lineRule="exact"/>
        <w:ind w:firstLine="560" w:firstLineChars="200"/>
        <w:jc w:val="left"/>
        <w:rPr>
          <w:rFonts w:asciiTheme="minorEastAsia" w:hAnsiTheme="minorEastAsia"/>
          <w:color w:val="333333"/>
          <w:sz w:val="28"/>
          <w:szCs w:val="28"/>
          <w:shd w:val="clear" w:color="auto" w:fill="FFFFFF"/>
        </w:rPr>
      </w:pPr>
      <w:r>
        <w:rPr>
          <w:rFonts w:hint="eastAsia" w:asciiTheme="minorEastAsia" w:hAnsiTheme="minorEastAsia"/>
          <w:color w:val="333333"/>
          <w:sz w:val="28"/>
          <w:szCs w:val="28"/>
          <w:shd w:val="clear" w:color="auto" w:fill="FFFFFF"/>
        </w:rPr>
        <w:t>为便于供应商及时了解国企采购信息，根据《关于做好政府采购和国企采购管理工作的提示函》等有关规定，现将</w:t>
      </w:r>
      <w:r>
        <w:rPr>
          <w:rFonts w:hint="eastAsia" w:asciiTheme="minorEastAsia" w:hAnsiTheme="minorEastAsia"/>
          <w:color w:val="333333"/>
          <w:sz w:val="28"/>
          <w:szCs w:val="28"/>
          <w:shd w:val="clear" w:color="auto" w:fill="FFFFFF"/>
          <w:lang w:val="en-US" w:eastAsia="zh-CN"/>
        </w:rPr>
        <w:t>启东楚天建设有限公司</w:t>
      </w:r>
      <w:r>
        <w:rPr>
          <w:rFonts w:hint="eastAsia" w:asciiTheme="minorEastAsia" w:hAnsiTheme="minorEastAsia"/>
          <w:color w:val="333333"/>
          <w:sz w:val="28"/>
          <w:szCs w:val="28"/>
          <w:shd w:val="clear" w:color="auto" w:fill="FFFFFF"/>
        </w:rPr>
        <w:t>2026年</w:t>
      </w:r>
      <w:r>
        <w:rPr>
          <w:rFonts w:hint="eastAsia" w:asciiTheme="minorEastAsia" w:hAnsiTheme="minorEastAsia"/>
          <w:color w:val="333333"/>
          <w:sz w:val="28"/>
          <w:szCs w:val="28"/>
          <w:shd w:val="clear" w:color="auto" w:fill="FFFFFF"/>
          <w:lang w:val="en-US" w:eastAsia="zh-CN"/>
        </w:rPr>
        <w:t>4</w:t>
      </w:r>
      <w:r>
        <w:rPr>
          <w:rFonts w:hint="eastAsia" w:asciiTheme="minorEastAsia" w:hAnsiTheme="minorEastAsia"/>
          <w:color w:val="333333"/>
          <w:sz w:val="28"/>
          <w:szCs w:val="28"/>
          <w:shd w:val="clear" w:color="auto" w:fill="FFFFFF"/>
        </w:rPr>
        <w:t>月</w:t>
      </w:r>
      <w:r>
        <w:rPr>
          <w:rFonts w:hint="eastAsia" w:asciiTheme="minorEastAsia" w:hAnsiTheme="minorEastAsia"/>
          <w:color w:val="333333"/>
          <w:sz w:val="28"/>
          <w:szCs w:val="28"/>
          <w:shd w:val="clear" w:color="auto" w:fill="FFFFFF"/>
          <w:lang w:eastAsia="zh-CN"/>
        </w:rPr>
        <w:t>（第</w:t>
      </w:r>
      <w:r>
        <w:rPr>
          <w:rFonts w:hint="eastAsia" w:asciiTheme="minorEastAsia" w:hAnsiTheme="minorEastAsia"/>
          <w:color w:val="333333"/>
          <w:sz w:val="28"/>
          <w:szCs w:val="28"/>
          <w:shd w:val="clear" w:color="auto" w:fill="FFFFFF"/>
          <w:lang w:val="en-US" w:eastAsia="zh-CN"/>
        </w:rPr>
        <w:t>1</w:t>
      </w:r>
      <w:r>
        <w:rPr>
          <w:rFonts w:hint="eastAsia" w:asciiTheme="minorEastAsia" w:hAnsiTheme="minorEastAsia"/>
          <w:color w:val="333333"/>
          <w:sz w:val="28"/>
          <w:szCs w:val="28"/>
          <w:shd w:val="clear" w:color="auto" w:fill="FFFFFF"/>
          <w:lang w:eastAsia="zh-CN"/>
        </w:rPr>
        <w:t>批）</w:t>
      </w:r>
      <w:r>
        <w:rPr>
          <w:rFonts w:hint="eastAsia" w:asciiTheme="minorEastAsia" w:hAnsiTheme="minorEastAsia"/>
          <w:color w:val="333333"/>
          <w:sz w:val="28"/>
          <w:szCs w:val="28"/>
          <w:shd w:val="clear" w:color="auto" w:fill="FFFFFF"/>
        </w:rPr>
        <w:t>国企采购意向公告如下：</w:t>
      </w:r>
    </w:p>
    <w:tbl>
      <w:tblPr>
        <w:tblStyle w:val="5"/>
        <w:tblW w:w="5062" w:type="pct"/>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1761"/>
        <w:gridCol w:w="5472"/>
        <w:gridCol w:w="1114"/>
        <w:gridCol w:w="1425"/>
        <w:gridCol w:w="1485"/>
        <w:gridCol w:w="1534"/>
        <w:gridCol w:w="885"/>
      </w:tblGrid>
      <w:tr w14:paraId="38A15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235" w:type="pct"/>
            <w:vAlign w:val="center"/>
          </w:tcPr>
          <w:p w14:paraId="1D62AC93">
            <w:pPr>
              <w:spacing w:line="400" w:lineRule="exact"/>
              <w:jc w:val="center"/>
              <w:rPr>
                <w:rFonts w:asciiTheme="minorEastAsia" w:hAnsiTheme="minorEastAsia"/>
                <w:szCs w:val="21"/>
              </w:rPr>
            </w:pPr>
            <w:r>
              <w:rPr>
                <w:rFonts w:hint="eastAsia" w:asciiTheme="minorEastAsia" w:hAnsiTheme="minorEastAsia"/>
                <w:szCs w:val="21"/>
              </w:rPr>
              <w:t>序号</w:t>
            </w:r>
          </w:p>
        </w:tc>
        <w:tc>
          <w:tcPr>
            <w:tcW w:w="613" w:type="pct"/>
            <w:vAlign w:val="center"/>
          </w:tcPr>
          <w:p w14:paraId="52F06487">
            <w:pPr>
              <w:spacing w:line="400" w:lineRule="exact"/>
              <w:jc w:val="center"/>
              <w:rPr>
                <w:rFonts w:asciiTheme="minorEastAsia" w:hAnsiTheme="minorEastAsia"/>
                <w:szCs w:val="21"/>
              </w:rPr>
            </w:pPr>
            <w:r>
              <w:rPr>
                <w:rFonts w:hint="eastAsia" w:asciiTheme="minorEastAsia" w:hAnsiTheme="minorEastAsia"/>
                <w:szCs w:val="21"/>
              </w:rPr>
              <w:t>采购</w:t>
            </w:r>
            <w:r>
              <w:rPr>
                <w:rFonts w:asciiTheme="minorEastAsia" w:hAnsiTheme="minorEastAsia"/>
                <w:szCs w:val="21"/>
              </w:rPr>
              <w:t>项目名称</w:t>
            </w:r>
          </w:p>
        </w:tc>
        <w:tc>
          <w:tcPr>
            <w:tcW w:w="1905" w:type="pct"/>
            <w:vAlign w:val="center"/>
          </w:tcPr>
          <w:p w14:paraId="11C9729B">
            <w:pPr>
              <w:spacing w:line="400" w:lineRule="exact"/>
              <w:jc w:val="center"/>
              <w:rPr>
                <w:rFonts w:asciiTheme="minorEastAsia" w:hAnsiTheme="minorEastAsia"/>
                <w:szCs w:val="21"/>
              </w:rPr>
            </w:pPr>
            <w:r>
              <w:rPr>
                <w:rFonts w:hint="eastAsia" w:asciiTheme="minorEastAsia" w:hAnsiTheme="minorEastAsia"/>
                <w:szCs w:val="21"/>
              </w:rPr>
              <w:t>采购需求概况</w:t>
            </w:r>
          </w:p>
        </w:tc>
        <w:tc>
          <w:tcPr>
            <w:tcW w:w="388" w:type="pct"/>
            <w:vAlign w:val="center"/>
          </w:tcPr>
          <w:p w14:paraId="0F3E2390">
            <w:pPr>
              <w:spacing w:line="400" w:lineRule="exact"/>
              <w:jc w:val="center"/>
              <w:rPr>
                <w:rFonts w:asciiTheme="minorEastAsia" w:hAnsiTheme="minorEastAsia"/>
                <w:szCs w:val="21"/>
              </w:rPr>
            </w:pPr>
            <w:r>
              <w:rPr>
                <w:rFonts w:hint="eastAsia" w:asciiTheme="minorEastAsia" w:hAnsiTheme="minorEastAsia"/>
                <w:szCs w:val="21"/>
              </w:rPr>
              <w:t>采购预算</w:t>
            </w:r>
          </w:p>
          <w:p w14:paraId="7A2F1E3A">
            <w:pPr>
              <w:spacing w:line="400" w:lineRule="exact"/>
              <w:jc w:val="center"/>
              <w:rPr>
                <w:rFonts w:asciiTheme="minorEastAsia" w:hAnsiTheme="minorEastAsia"/>
                <w:szCs w:val="21"/>
              </w:rPr>
            </w:pPr>
            <w:r>
              <w:rPr>
                <w:rFonts w:hint="eastAsia" w:asciiTheme="minorEastAsia" w:hAnsiTheme="minorEastAsia"/>
                <w:szCs w:val="21"/>
              </w:rPr>
              <w:t>（万元）</w:t>
            </w:r>
          </w:p>
        </w:tc>
        <w:tc>
          <w:tcPr>
            <w:tcW w:w="496" w:type="pct"/>
            <w:vAlign w:val="center"/>
          </w:tcPr>
          <w:p w14:paraId="4FF17C29">
            <w:pPr>
              <w:spacing w:line="400" w:lineRule="exact"/>
              <w:jc w:val="center"/>
              <w:rPr>
                <w:rFonts w:asciiTheme="minorEastAsia" w:hAnsiTheme="minorEastAsia"/>
                <w:szCs w:val="21"/>
              </w:rPr>
            </w:pPr>
            <w:r>
              <w:rPr>
                <w:rFonts w:asciiTheme="minorEastAsia" w:hAnsiTheme="minorEastAsia"/>
                <w:szCs w:val="21"/>
              </w:rPr>
              <w:t>预计采购</w:t>
            </w:r>
            <w:r>
              <w:rPr>
                <w:rFonts w:hint="eastAsia" w:asciiTheme="minorEastAsia" w:hAnsiTheme="minorEastAsia"/>
                <w:szCs w:val="21"/>
              </w:rPr>
              <w:t>时间</w:t>
            </w:r>
          </w:p>
        </w:tc>
        <w:tc>
          <w:tcPr>
            <w:tcW w:w="517" w:type="pct"/>
            <w:vAlign w:val="center"/>
          </w:tcPr>
          <w:p w14:paraId="070419E5">
            <w:pPr>
              <w:spacing w:line="400" w:lineRule="exact"/>
              <w:jc w:val="center"/>
              <w:rPr>
                <w:rFonts w:asciiTheme="minorEastAsia" w:hAnsiTheme="minorEastAsia"/>
                <w:szCs w:val="21"/>
              </w:rPr>
            </w:pPr>
            <w:r>
              <w:rPr>
                <w:rFonts w:hint="eastAsia" w:asciiTheme="minorEastAsia" w:hAnsiTheme="minorEastAsia"/>
                <w:szCs w:val="21"/>
              </w:rPr>
              <w:t>是否专门面向中小企业采购</w:t>
            </w:r>
          </w:p>
        </w:tc>
        <w:tc>
          <w:tcPr>
            <w:tcW w:w="534" w:type="pct"/>
            <w:vAlign w:val="center"/>
          </w:tcPr>
          <w:p w14:paraId="7F468D6C">
            <w:pPr>
              <w:spacing w:line="400" w:lineRule="exact"/>
              <w:jc w:val="center"/>
              <w:rPr>
                <w:rFonts w:asciiTheme="minorEastAsia" w:hAnsiTheme="minorEastAsia"/>
                <w:szCs w:val="21"/>
              </w:rPr>
            </w:pPr>
            <w:bookmarkStart w:id="0" w:name="OLE_LINK5"/>
            <w:r>
              <w:rPr>
                <w:rFonts w:hint="eastAsia" w:asciiTheme="minorEastAsia" w:hAnsiTheme="minorEastAsia"/>
                <w:szCs w:val="21"/>
              </w:rPr>
              <w:t>是否采购节能产品、环境标志产品</w:t>
            </w:r>
            <w:bookmarkEnd w:id="0"/>
          </w:p>
        </w:tc>
        <w:tc>
          <w:tcPr>
            <w:tcW w:w="308" w:type="pct"/>
            <w:vAlign w:val="center"/>
          </w:tcPr>
          <w:p w14:paraId="4D473DDC">
            <w:pPr>
              <w:spacing w:line="400" w:lineRule="exact"/>
              <w:jc w:val="center"/>
              <w:rPr>
                <w:rFonts w:asciiTheme="minorEastAsia" w:hAnsiTheme="minorEastAsia"/>
                <w:szCs w:val="21"/>
              </w:rPr>
            </w:pPr>
            <w:r>
              <w:rPr>
                <w:rFonts w:hint="eastAsia" w:asciiTheme="minorEastAsia" w:hAnsiTheme="minorEastAsia"/>
                <w:szCs w:val="21"/>
              </w:rPr>
              <w:t>备注</w:t>
            </w:r>
          </w:p>
        </w:tc>
      </w:tr>
      <w:tr w14:paraId="0E5E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35" w:type="pct"/>
            <w:vAlign w:val="center"/>
          </w:tcPr>
          <w:p w14:paraId="33E0F4FA">
            <w:pPr>
              <w:spacing w:line="400" w:lineRule="exact"/>
              <w:jc w:val="center"/>
              <w:rPr>
                <w:rFonts w:asciiTheme="minorEastAsia" w:hAnsiTheme="minorEastAsia"/>
                <w:szCs w:val="21"/>
              </w:rPr>
            </w:pPr>
            <w:r>
              <w:rPr>
                <w:rFonts w:hint="eastAsia" w:asciiTheme="minorEastAsia" w:hAnsiTheme="minorEastAsia"/>
                <w:szCs w:val="21"/>
              </w:rPr>
              <w:t>1</w:t>
            </w:r>
          </w:p>
        </w:tc>
        <w:tc>
          <w:tcPr>
            <w:tcW w:w="613" w:type="pct"/>
            <w:vAlign w:val="center"/>
          </w:tcPr>
          <w:p w14:paraId="3C0C372D">
            <w:pPr>
              <w:spacing w:line="400" w:lineRule="exact"/>
              <w:jc w:val="center"/>
              <w:rPr>
                <w:rFonts w:asciiTheme="minorEastAsia" w:hAnsiTheme="minorEastAsia"/>
                <w:szCs w:val="21"/>
              </w:rPr>
            </w:pPr>
            <w:r>
              <w:rPr>
                <w:rFonts w:hint="eastAsia" w:asciiTheme="minorEastAsia" w:hAnsiTheme="minorEastAsia"/>
                <w:szCs w:val="21"/>
                <w:lang w:val="en-GB" w:eastAsia="zh-CN"/>
              </w:rPr>
              <w:t>启东市汇泰家园片区新型城镇化建设项目（楚天汇泰生活集市）智能化项目</w:t>
            </w:r>
          </w:p>
        </w:tc>
        <w:tc>
          <w:tcPr>
            <w:tcW w:w="1905" w:type="pct"/>
            <w:vAlign w:val="center"/>
          </w:tcPr>
          <w:p w14:paraId="5917BEAE">
            <w:pPr>
              <w:spacing w:line="400" w:lineRule="exact"/>
              <w:jc w:val="left"/>
              <w:rPr>
                <w:rFonts w:hint="default" w:asciiTheme="minorEastAsia" w:hAnsiTheme="minorEastAsia" w:eastAsiaTheme="minorEastAsia"/>
                <w:szCs w:val="21"/>
                <w:lang w:val="en-US" w:eastAsia="zh-CN"/>
              </w:rPr>
            </w:pPr>
            <w:r>
              <w:rPr>
                <w:rFonts w:hint="eastAsia" w:asciiTheme="minorEastAsia" w:hAnsiTheme="minorEastAsia"/>
                <w:szCs w:val="21"/>
                <w:lang w:val="en-GB" w:eastAsia="zh-CN"/>
              </w:rPr>
              <w:t>楚天汇泰生活集市</w:t>
            </w:r>
            <w:r>
              <w:rPr>
                <w:rFonts w:hint="eastAsia" w:asciiTheme="minorEastAsia" w:hAnsiTheme="minorEastAsia"/>
                <w:szCs w:val="21"/>
                <w:lang w:val="en-US" w:eastAsia="zh-CN"/>
              </w:rPr>
              <w:t>智能化包含</w:t>
            </w:r>
            <w:r>
              <w:rPr>
                <w:rFonts w:hint="eastAsia" w:asciiTheme="minorEastAsia" w:hAnsiTheme="minorEastAsia"/>
                <w:szCs w:val="21"/>
                <w:lang w:val="en-GB" w:eastAsia="zh-CN"/>
              </w:rPr>
              <w:t>视频监控系统、离线式电子巡更系统、门禁一卡通管理系统、防盗报警和紧急求助系统、智慧停车管理系统、安防集成管理平台、电梯五方通话系统、机房工程、多媒体信息发布系统、室外公共广播系统、智慧农贸管理系统、建筑设备运维管理系统、结构化综合布线系统、计算机网络系统、综合管网等。</w:t>
            </w:r>
          </w:p>
        </w:tc>
        <w:tc>
          <w:tcPr>
            <w:tcW w:w="388" w:type="pct"/>
            <w:vAlign w:val="center"/>
          </w:tcPr>
          <w:p w14:paraId="54725C33">
            <w:pPr>
              <w:spacing w:line="400" w:lineRule="exact"/>
              <w:jc w:val="center"/>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425</w:t>
            </w:r>
          </w:p>
        </w:tc>
        <w:tc>
          <w:tcPr>
            <w:tcW w:w="496" w:type="pct"/>
            <w:vAlign w:val="center"/>
          </w:tcPr>
          <w:p w14:paraId="11671178">
            <w:pPr>
              <w:spacing w:line="400" w:lineRule="exact"/>
              <w:jc w:val="center"/>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2026年5月</w:t>
            </w:r>
          </w:p>
        </w:tc>
        <w:tc>
          <w:tcPr>
            <w:tcW w:w="517" w:type="pct"/>
            <w:vAlign w:val="center"/>
          </w:tcPr>
          <w:p w14:paraId="1B093D46">
            <w:pPr>
              <w:spacing w:line="400" w:lineRule="exact"/>
              <w:jc w:val="center"/>
              <w:rPr>
                <w:rFonts w:hint="eastAsia" w:asciiTheme="minorEastAsia" w:hAnsiTheme="minorEastAsia" w:eastAsiaTheme="minorEastAsia"/>
                <w:szCs w:val="21"/>
                <w:lang w:eastAsia="zh-CN"/>
              </w:rPr>
            </w:pPr>
            <w:r>
              <w:rPr>
                <w:rFonts w:hint="eastAsia" w:asciiTheme="minorEastAsia" w:hAnsiTheme="minorEastAsia"/>
                <w:szCs w:val="21"/>
                <w:lang w:eastAsia="zh-CN"/>
              </w:rPr>
              <w:t>否</w:t>
            </w:r>
          </w:p>
        </w:tc>
        <w:tc>
          <w:tcPr>
            <w:tcW w:w="534" w:type="pct"/>
            <w:vAlign w:val="center"/>
          </w:tcPr>
          <w:p w14:paraId="55D068CD">
            <w:pPr>
              <w:spacing w:line="400" w:lineRule="exact"/>
              <w:ind w:firstLine="420" w:firstLineChars="200"/>
              <w:rPr>
                <w:rFonts w:hint="eastAsia" w:asciiTheme="minorEastAsia" w:hAnsiTheme="minorEastAsia" w:eastAsiaTheme="minorEastAsia"/>
                <w:szCs w:val="21"/>
                <w:lang w:eastAsia="zh-CN"/>
              </w:rPr>
            </w:pPr>
            <w:r>
              <w:rPr>
                <w:rFonts w:hint="eastAsia" w:asciiTheme="minorEastAsia" w:hAnsiTheme="minorEastAsia"/>
                <w:szCs w:val="21"/>
                <w:lang w:eastAsia="zh-CN"/>
              </w:rPr>
              <w:t>是</w:t>
            </w:r>
          </w:p>
        </w:tc>
        <w:tc>
          <w:tcPr>
            <w:tcW w:w="308" w:type="pct"/>
            <w:vAlign w:val="center"/>
          </w:tcPr>
          <w:p w14:paraId="4EFF286E">
            <w:pPr>
              <w:spacing w:line="440" w:lineRule="exact"/>
              <w:jc w:val="center"/>
              <w:rPr>
                <w:rFonts w:asciiTheme="minorEastAsia" w:hAnsiTheme="minorEastAsia"/>
                <w:szCs w:val="21"/>
              </w:rPr>
            </w:pPr>
          </w:p>
        </w:tc>
      </w:tr>
    </w:tbl>
    <w:p w14:paraId="66A11A95"/>
    <w:p w14:paraId="79759712">
      <w:pPr>
        <w:ind w:firstLine="560" w:firstLineChars="200"/>
        <w:jc w:val="left"/>
        <w:rPr>
          <w:color w:val="333333"/>
          <w:sz w:val="28"/>
          <w:szCs w:val="28"/>
        </w:rPr>
      </w:pPr>
      <w:r>
        <w:rPr>
          <w:rFonts w:hint="eastAsia"/>
          <w:color w:val="333333"/>
          <w:sz w:val="28"/>
          <w:szCs w:val="28"/>
        </w:rPr>
        <w:t>本次公开的采购意向是本单位国企采购工作的初步安排，具体采购项目情况以南通市公共资源交易平台发布的采购公告和采购文件为准。</w:t>
      </w:r>
      <w:bookmarkStart w:id="1" w:name="_GoBack"/>
      <w:bookmarkEnd w:id="1"/>
    </w:p>
    <w:p w14:paraId="6C41A0A6">
      <w:pPr>
        <w:rPr>
          <w:color w:val="333333"/>
          <w:sz w:val="28"/>
          <w:szCs w:val="28"/>
        </w:rPr>
      </w:pPr>
    </w:p>
    <w:p w14:paraId="4218322F">
      <w:pPr>
        <w:rPr>
          <w:color w:val="333333"/>
        </w:rPr>
      </w:pPr>
    </w:p>
    <w:p w14:paraId="2BCAB62C">
      <w:pPr>
        <w:spacing w:line="400" w:lineRule="exact"/>
        <w:ind w:left="6510" w:leftChars="3100" w:right="420" w:firstLine="3080" w:firstLineChars="1100"/>
        <w:rPr>
          <w:bCs/>
          <w:color w:val="333333"/>
          <w:sz w:val="28"/>
          <w:szCs w:val="28"/>
          <w:shd w:val="clear" w:color="auto" w:fill="FFFFFF"/>
        </w:rPr>
      </w:pPr>
      <w:r>
        <w:rPr>
          <w:rFonts w:hint="eastAsia" w:asciiTheme="minorEastAsia" w:hAnsiTheme="minorEastAsia"/>
          <w:color w:val="333333"/>
          <w:sz w:val="28"/>
          <w:szCs w:val="28"/>
          <w:shd w:val="clear" w:color="auto" w:fill="FFFFFF"/>
          <w:lang w:val="en-US" w:eastAsia="zh-CN"/>
        </w:rPr>
        <w:t>启东楚天建设有限公司</w:t>
      </w:r>
    </w:p>
    <w:p w14:paraId="685A2071">
      <w:pPr>
        <w:spacing w:line="400" w:lineRule="exact"/>
        <w:ind w:left="6510" w:leftChars="3100" w:right="420" w:firstLine="3360" w:firstLineChars="1200"/>
        <w:rPr>
          <w:bCs/>
          <w:color w:val="333333"/>
          <w:sz w:val="28"/>
          <w:szCs w:val="28"/>
          <w:shd w:val="clear" w:color="auto" w:fill="FFFFFF"/>
        </w:rPr>
      </w:pPr>
      <w:r>
        <w:rPr>
          <w:rFonts w:hint="eastAsia"/>
          <w:color w:val="333333"/>
          <w:sz w:val="28"/>
          <w:szCs w:val="28"/>
        </w:rPr>
        <w:t>202</w:t>
      </w:r>
      <w:r>
        <w:rPr>
          <w:rFonts w:hint="eastAsia"/>
          <w:color w:val="333333"/>
          <w:sz w:val="28"/>
          <w:szCs w:val="28"/>
          <w:lang w:val="en-US" w:eastAsia="zh-CN"/>
        </w:rPr>
        <w:t>6</w:t>
      </w:r>
      <w:r>
        <w:rPr>
          <w:rFonts w:hint="eastAsia"/>
          <w:color w:val="333333"/>
          <w:sz w:val="28"/>
          <w:szCs w:val="28"/>
        </w:rPr>
        <w:t>年</w:t>
      </w:r>
      <w:r>
        <w:rPr>
          <w:rFonts w:hint="eastAsia"/>
          <w:color w:val="333333"/>
          <w:sz w:val="28"/>
          <w:szCs w:val="28"/>
          <w:lang w:val="en-US" w:eastAsia="zh-CN"/>
        </w:rPr>
        <w:t>4</w:t>
      </w:r>
      <w:r>
        <w:rPr>
          <w:rFonts w:hint="eastAsia"/>
          <w:color w:val="333333"/>
          <w:sz w:val="28"/>
          <w:szCs w:val="28"/>
        </w:rPr>
        <w:t>月</w:t>
      </w:r>
      <w:r>
        <w:rPr>
          <w:rFonts w:hint="eastAsia"/>
          <w:color w:val="333333"/>
          <w:sz w:val="28"/>
          <w:szCs w:val="28"/>
          <w:lang w:val="en-US" w:eastAsia="zh-CN"/>
        </w:rPr>
        <w:t>10</w:t>
      </w:r>
      <w:r>
        <w:rPr>
          <w:rFonts w:hint="eastAsia"/>
          <w:color w:val="333333"/>
          <w:sz w:val="28"/>
          <w:szCs w:val="28"/>
        </w:rPr>
        <w:t>日</w:t>
      </w:r>
    </w:p>
    <w:sectPr>
      <w:pgSz w:w="16838" w:h="11906" w:orient="landscape"/>
      <w:pgMar w:top="1701" w:right="1440" w:bottom="1588"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34BE"/>
    <w:rsid w:val="00023D6C"/>
    <w:rsid w:val="0003205E"/>
    <w:rsid w:val="0006146E"/>
    <w:rsid w:val="000C6D61"/>
    <w:rsid w:val="000D6656"/>
    <w:rsid w:val="000F17EF"/>
    <w:rsid w:val="00152D9F"/>
    <w:rsid w:val="001714C0"/>
    <w:rsid w:val="0018200B"/>
    <w:rsid w:val="001A122E"/>
    <w:rsid w:val="002529A2"/>
    <w:rsid w:val="00255126"/>
    <w:rsid w:val="002919F8"/>
    <w:rsid w:val="00295968"/>
    <w:rsid w:val="002B1F43"/>
    <w:rsid w:val="002D695C"/>
    <w:rsid w:val="00301127"/>
    <w:rsid w:val="0035764C"/>
    <w:rsid w:val="0039538D"/>
    <w:rsid w:val="003B2E76"/>
    <w:rsid w:val="004113F2"/>
    <w:rsid w:val="0046730F"/>
    <w:rsid w:val="0052482D"/>
    <w:rsid w:val="00526CFC"/>
    <w:rsid w:val="00555B55"/>
    <w:rsid w:val="005E46F1"/>
    <w:rsid w:val="00621EBB"/>
    <w:rsid w:val="00653A96"/>
    <w:rsid w:val="0066085A"/>
    <w:rsid w:val="006934BE"/>
    <w:rsid w:val="006B3075"/>
    <w:rsid w:val="006C69D1"/>
    <w:rsid w:val="006D15B9"/>
    <w:rsid w:val="007860FD"/>
    <w:rsid w:val="00842BB0"/>
    <w:rsid w:val="008C5F00"/>
    <w:rsid w:val="008C7D2E"/>
    <w:rsid w:val="00997983"/>
    <w:rsid w:val="009E5CA6"/>
    <w:rsid w:val="00AF017A"/>
    <w:rsid w:val="00B14484"/>
    <w:rsid w:val="00B378D9"/>
    <w:rsid w:val="00B9641D"/>
    <w:rsid w:val="00BC39CC"/>
    <w:rsid w:val="00C12F17"/>
    <w:rsid w:val="00C22107"/>
    <w:rsid w:val="00C34F42"/>
    <w:rsid w:val="00C40AAA"/>
    <w:rsid w:val="00CB27C6"/>
    <w:rsid w:val="00D06772"/>
    <w:rsid w:val="00D70FAC"/>
    <w:rsid w:val="00DB0866"/>
    <w:rsid w:val="00E26519"/>
    <w:rsid w:val="00E45A8A"/>
    <w:rsid w:val="00E466FA"/>
    <w:rsid w:val="00E57CC2"/>
    <w:rsid w:val="00E67B74"/>
    <w:rsid w:val="00E97615"/>
    <w:rsid w:val="00EA7477"/>
    <w:rsid w:val="00F1213E"/>
    <w:rsid w:val="00F175BE"/>
    <w:rsid w:val="00F24855"/>
    <w:rsid w:val="00FB0B17"/>
    <w:rsid w:val="00FC4061"/>
    <w:rsid w:val="00FE4A6A"/>
    <w:rsid w:val="01D05EB6"/>
    <w:rsid w:val="0504225A"/>
    <w:rsid w:val="20710B75"/>
    <w:rsid w:val="2A5A5C7F"/>
    <w:rsid w:val="3DCE11D0"/>
    <w:rsid w:val="440B469E"/>
    <w:rsid w:val="48427B3D"/>
    <w:rsid w:val="4BA76EF2"/>
    <w:rsid w:val="5FB12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428</Words>
  <Characters>442</Characters>
  <Lines>2</Lines>
  <Paragraphs>1</Paragraphs>
  <TotalTime>0</TotalTime>
  <ScaleCrop>false</ScaleCrop>
  <LinksUpToDate>false</LinksUpToDate>
  <CharactersWithSpaces>442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2021-03-03T03:03:00Z</dcterms:created>
  <dc:creator>ceshi</dc:creator>
  <cp:lastModifiedBy>Stefanie</cp:lastModifiedBy>
  <dcterms:modified xsi:type="dcterms:W3CDTF">2026-04-10T09:01:15Z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520F378A0F0E443CAE9610F11D7074C3_12</vt:lpwstr>
  </property>
  <property fmtid="{D5CDD505-2E9C-101B-9397-08002B2CF9AE}" pid="4" name="KSOTemplateDocerSaveRecord">
    <vt:lpwstr>eyJoZGlkIjoiNGZhMzZlMGEwYjc4ODY1MTFhYjRhOTg4NDEwMGVlNjYiLCJ1c2VySWQiOiIyNDUyNjE1MDQifQ==</vt:lpwstr>
  </property>
</Properties>
</file>